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B205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Тема 8. Распределение электроэнергии при напряжении до 1 </w:t>
      </w:r>
      <w:proofErr w:type="spellStart"/>
      <w:r w:rsidRPr="007B205B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кВ.</w:t>
      </w:r>
      <w:proofErr w:type="spellEnd"/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B205B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Изучение схем выполнения цеховых сетей, способов прокладки проводов и кабелей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прокладки проводов и кабелей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Передачу и распределение электроэнергии потребителям промышленных предприятий осуществляют электрическими сетями. ЭП присоединяют к внутрицеховым п/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распределительным устройствам при помощи защитных и пусковых аппаратов.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Электросети промышленных предприятий выполняют внутренними (цеховыми) и наружными. Внутренние сети могут быть открытые, проложенные по поверхностям стен, потолков и другим элементам зданий и сооружений: на изоляторах, в трубах, коробах, лотках, на тросах и т.д. и скрытые, проложенные в конструктивных элементах зданий и сооружений: в стенах, полах, фундаментах, перекрытиях и др. Наружные сети прокладывают по наружным стенам зданий и сооружений, между зданиями, а также на опорах.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Прокладка электросетей производится изолированными и неизолированными проводниками. Изолированные проводники выполняют защищенными и незащищенными. Защищенные проводники поверх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электроизоляции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имеют металлическую или другую оболочку, предохраняющую от механических повреждений. Незащищенные проводники таких оболочек не имеют.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типа проводки, способа ее выполнения, а также марок провода и кабеля определяется характером окружающей среды, размещением технологического оборудования и ИП</w:t>
      </w:r>
      <w:r w:rsidR="00161E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(источника питания)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цехе и другими показателями.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электросетях промышленных предприятий широко применяют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шинопроводы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 конструкции они могут быть открытыми и закрытыми, по назначению – магистральными и распределительными (ШМА и ШРА).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ШМА переменного тока и ШМАД постоянного тока выполняют из алюминиевых шин, ШРА – из алюминиевых и медных шин.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электросетях до 1000 В и выше применяют силовые кабели.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защиты от механических повреждений кабели внутри зданий прокладывают в каналах, закрытых несгораемыми плитами.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Кабельные линии больших сечений предназначаются для питания крупных ЭП, установленных в среде с особыми условиями, где ограничена прокладка проводов в трубах.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Прокладка проводов в защитных трубах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защита от механических повреждений, но связана она с дополнительным расходом труб (тонкостенных стальных, пластмассовых и др.). Недостатки: эта прокладка, особенно в стальных трубах, связана с возможностью повреждения изоляции и с неудобствами в эксплуатации при необходимости замены поврежденных проводов. Такая прокладка, согласно ПУЭ, обязательна для взрывоопасных помещений, для чего предназначены специальные типы кабелей ВБВ и АВБВ.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Открытая прокладка проводов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Эта прокладка с креплением на роликах, изоляторах, тросах и других конструкциях является наиболее простой и дешевой, но не обеспечивает достаточной надежности и защиты проводов от механических повреждений.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совершенной является прокладка проводов в лотках и коробах, особенно удобен этот вид прокладки при большом количестве проводов и кабелей для сложных многодвигательных агрегатов и автоматических линий.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осветительных сетей наиболее современной проводкой являются осветительные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шинопроводы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типа ШОС, выполняемые четырьмя медными или алюминиевыми проводами. Светильники подключают через штепсельные окна, в которые вставляют штепсельные вилки с фазным, нулевым рабочим и нулевым защитным проводами.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Прокладка троллейных сетей (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токопроводов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Такую прокладку применяют для питания перемещающихся приемников (мостовых кранов, тельферов, тележек и др.). Троллейные сети выполняют специальными троллейными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шинопроводами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ШТМ (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=100; 200; 400 А) из профильной стали (обычно уголковой) и имеют различные способы крепления в зависимости от расположения и конструкции токосъемника.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ПУЭ производственные помещения в зависимости от характера окружающей среды делят на сухие, влажные, сырые, особо сырые, жаркие, пыльные, с химически активной средой, пожароопасные и взрывоопасные. Поэтому род прокладки сети и марки проводов и кабелей выбирают в зависимости от характеристики окружающей среды производственных помещений.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электросетей следует применять проводники с алюминиевыми жилами. Проводники с медными жилами из-за дефицита меди допускается использовать только в особых случаях, установленных ПУЭ, например, для ответвлений к зданиям от действующих воздушных линий с медными проводами, для питания электроприводов в механизмах передвижных крановых установок и др. Во взрывоопасных помещениях классов В-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В-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применение алюминиевых проводников не допускается.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Схемы и конструктивное выполнение силовых и осветительных сетей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Схемы должны обеспечивать надежность питания потребителей электроэнергии, быть удобными в эксплуатации. При этом затраты на сооружение линий, расходы проводникового материала и потери электроэнергии должны быть минимальными.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Цеховые сети делят на питающие, которые отходят от ИП (подстанции), и на распределительные, к которым присоединяются ЭП. Схемы электросетей могут выполняться радиальными и магистральными.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Радиальные схемы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схемы характеризуются тем, что от ИП, например, от распределительного щита п/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ТП, отходят линии, питающие крупные ЭП (двигатели Д) или групповые распределительные пункты, от которых, в свою очередь, отходят самостоятельные линии, питающие прочие мелкие ЭП.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61E7F" w:rsidRDefault="007B205B" w:rsidP="00161E7F">
      <w:pPr>
        <w:tabs>
          <w:tab w:val="left" w:pos="1276"/>
        </w:tabs>
        <w:spacing w:after="0" w:line="240" w:lineRule="auto"/>
        <w:ind w:left="4248"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161E7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7B205B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 wp14:anchorId="0104A1F2" wp14:editId="0CBECCB6">
            <wp:extent cx="2676525" cy="1857375"/>
            <wp:effectExtent l="0" t="0" r="0" b="9525"/>
            <wp:docPr id="6" name="Рисунок 6" descr="https://libr.aues.kz/facultet/eef/kaf_epp/4/umm/epp_49.files/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libr.aues.kz/facultet/eef/kaf_epp/4/umm/epp_49.files/image221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Примерами радиальных схем являются сети насосных, компрессорных станций, а также сети взрывоопасных, пожароопасных и пыльных производств. Распределение энергии в них производится радиальными линиями от распределительных пунктов, вынесенных в отдельные помещения.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Радиальные схемы обеспечивают высокую надежность питания; в них легко могут быть применены элементы автоматики.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радиальные схемы требуют больших затрат на установку распределительных щитов, прокладки кабелей и проводов.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"/>
        <w:gridCol w:w="3349"/>
        <w:gridCol w:w="1221"/>
        <w:gridCol w:w="4639"/>
      </w:tblGrid>
      <w:tr w:rsidR="007B205B" w:rsidRPr="007B205B" w:rsidTr="007B205B">
        <w:trPr>
          <w:trHeight w:val="90"/>
          <w:tblCellSpacing w:w="0" w:type="dxa"/>
        </w:trPr>
        <w:tc>
          <w:tcPr>
            <w:tcW w:w="180" w:type="dxa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2625" w:type="dxa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15" w:type="dxa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0" w:type="dxa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205B" w:rsidRPr="007B205B" w:rsidTr="007B205B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 w:val="restart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05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C56F13" wp14:editId="70D816A5">
                  <wp:extent cx="2495550" cy="1952625"/>
                  <wp:effectExtent l="0" t="0" r="0" b="9525"/>
                  <wp:docPr id="7" name="Рисунок 7" descr="https://libr.aues.kz/facultet/eef/kaf_epp/4/umm/epp_49.files/image2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libr.aues.kz/facultet/eef/kaf_epp/4/umm/epp_49.files/image2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195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5B" w:rsidRPr="007B205B" w:rsidTr="007B205B">
        <w:trPr>
          <w:trHeight w:val="2550"/>
          <w:tblCellSpacing w:w="0" w:type="dxa"/>
        </w:trPr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05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42F22F" wp14:editId="00CF4C2B">
                  <wp:extent cx="1666875" cy="2714625"/>
                  <wp:effectExtent l="0" t="0" r="9525" b="9525"/>
                  <wp:docPr id="8" name="Рисунок 8" descr="https://libr.aues.kz/facultet/eef/kaf_epp/4/umm/epp_49.files/image2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libr.aues.kz/facultet/eef/kaf_epp/4/umm/epp_49.files/image2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71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205B" w:rsidRPr="007B205B" w:rsidTr="007B205B">
        <w:trPr>
          <w:trHeight w:val="1725"/>
          <w:tblCellSpacing w:w="0" w:type="dxa"/>
        </w:trPr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B205B" w:rsidRPr="007B205B" w:rsidRDefault="007B205B" w:rsidP="0056141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</w:p>
    <w:tbl>
      <w:tblPr>
        <w:tblpPr w:leftFromText="45" w:rightFromText="45" w:vertAnchor="text"/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"/>
      </w:tblGrid>
      <w:tr w:rsidR="00161E7F" w:rsidRPr="007B205B" w:rsidTr="00161E7F">
        <w:trPr>
          <w:tblCellSpacing w:w="0" w:type="dxa"/>
        </w:trPr>
        <w:tc>
          <w:tcPr>
            <w:tcW w:w="0" w:type="auto"/>
            <w:vAlign w:val="center"/>
            <w:hideMark/>
          </w:tcPr>
          <w:p w:rsidR="00161E7F" w:rsidRPr="007B205B" w:rsidRDefault="00161E7F" w:rsidP="0056141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56141F" w:rsidRDefault="0056141F" w:rsidP="0056141F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B205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DDF428" wp14:editId="2BEC6F8F">
            <wp:extent cx="2543175" cy="1362075"/>
            <wp:effectExtent l="0" t="0" r="0" b="9525"/>
            <wp:docPr id="9" name="Рисунок 9" descr="https://libr.aues.kz/facultet/eef/kaf_epp/4/umm/epp_49.files/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libr.aues.kz/facultet/eef/kaf_epp/4/umm/epp_49.files/image22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41F" w:rsidRDefault="0056141F" w:rsidP="00161E7F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7B205B" w:rsidRDefault="007B205B" w:rsidP="00161E7F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Рисунок 17 – Магистральные схемы</w:t>
      </w:r>
    </w:p>
    <w:p w:rsidR="0056141F" w:rsidRPr="007B205B" w:rsidRDefault="0056141F" w:rsidP="00161E7F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Схемы (а) и (б), в основном, применяются при равномерном распределении нагрузки по площади цеха. Схема (б) не требует установки распределительного щита на п/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 энергия распределяется по совершенной схеме блока «трансформатор – магистраль», что упрощает и удешевляет сооружение цеховой п/ст. При магистральном питании, выполненном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шинопроводами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ШМА и ШРА, перемещение технологического оборудования не вызывает переделок сети. Наличие перемычек между магистралями отдельных п/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обеспечивает надежность электроснабжения при минимальных затратах на устройство резервирования (для 2 и 3 категорий ЭП).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недостаткам магистральных сетей следует отнести недостаточную надежность электроснабжения, так как повреждение магистрали ведет к отключению всех потребителей, питаемых от данной магистрали.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Учитывая особенности радиальных и магистральных сетей, обычно, применяют смешанные схемы электросетей в зависимости от характера производства, условий окружающей среды и т.д.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6799"/>
      </w:tblGrid>
      <w:tr w:rsidR="007B205B" w:rsidRPr="007B205B" w:rsidTr="007B205B">
        <w:trPr>
          <w:gridAfter w:val="1"/>
          <w:trHeight w:val="210"/>
          <w:tblCellSpacing w:w="0" w:type="dxa"/>
        </w:trPr>
        <w:tc>
          <w:tcPr>
            <w:tcW w:w="1230" w:type="dxa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7B205B" w:rsidRPr="007B205B" w:rsidTr="007B205B">
        <w:trPr>
          <w:tblCellSpacing w:w="0" w:type="dxa"/>
        </w:trPr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B205B" w:rsidRPr="007B205B" w:rsidRDefault="007B205B" w:rsidP="00161E7F">
            <w:pPr>
              <w:tabs>
                <w:tab w:val="left" w:pos="1276"/>
              </w:tabs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205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0B32D9" wp14:editId="503F914F">
                  <wp:extent cx="3867150" cy="1514475"/>
                  <wp:effectExtent l="0" t="0" r="0" b="9525"/>
                  <wp:docPr id="10" name="Рисунок 10" descr="https://libr.aues.kz/facultet/eef/kaf_epp/4/umm/epp_49.files/image2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libr.aues.kz/facultet/eef/kaf_epp/4/umm/epp_49.files/image2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5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Шинопроводы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ШМА закрытого типа служат для передачи электроэнергии 3-х фазного тока промышленной частоты при 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до 660 </w:t>
      </w:r>
      <w:proofErr w:type="gram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цехах и установках, не содержащих токопроводящей пыли, химически активных газов и испарений. Их комплектуют из прямых, угловых и концевых секций и крепят или на нижнем поясе металлических ферм перекрытия, либо на кронштейнах, или на специальных стойках.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Распределительный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серии ШРА предназначен для распределения энергии 3-х фазного тока промышленной частоты при напряжении 380 или 660 </w:t>
      </w:r>
      <w:proofErr w:type="gram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цехах с нормальной окружающей средой.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Быстрое подключение ЭП без снятия напряжения с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шинопровода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выполняют через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ответвительные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коробки штепсельного выполнения, которые выпускаются с предохранителями и установочными автоматами.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Подключение ШМА к КТП производится через присоединительные секции ШМА, эти секции соединяются с коммутационно-защитной аппаратурой, установленной в шкафах КТП.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Присоединенные ШРА к шинам п/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производится кабелем или проводом, который подводится к вводной коробке.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Присоединение ШРА к ШМА производится, обычно, через вводную коробку, установленную на ШРА, которая соединяется с 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ответвительной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секцией ШМА кабельной перемычкой.</w:t>
      </w: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Осветительные нагрузки цехов при радиальных схемах силовой сети питаются отдельными линиями от щитов п/</w:t>
      </w:r>
      <w:proofErr w:type="spellStart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spellEnd"/>
      <w:r w:rsidRPr="007B20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при магистральных схемах – от головных участков магистралей.</w:t>
      </w:r>
    </w:p>
    <w:p w:rsid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7B205B" w:rsidRPr="007B205B" w:rsidRDefault="007B205B" w:rsidP="00161E7F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B205B" w:rsidRPr="007B205B" w:rsidSect="00161E7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05B"/>
    <w:rsid w:val="00161E7F"/>
    <w:rsid w:val="0056141F"/>
    <w:rsid w:val="007B205B"/>
    <w:rsid w:val="00C2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325BB"/>
  <w15:chartTrackingRefBased/>
  <w15:docId w15:val="{73C92F14-F200-4631-98E3-DE32873FB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63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2021-12-17T14:00:00Z</dcterms:created>
  <dcterms:modified xsi:type="dcterms:W3CDTF">2021-12-17T14:23:00Z</dcterms:modified>
</cp:coreProperties>
</file>